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500" w:lineRule="exact"/>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北海道標津（しべつ）町一般事務職員（正職員）募集要領</w:t>
      </w:r>
    </w:p>
    <w:p>
      <w:pPr>
        <w:pStyle w:val="0"/>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131445</wp:posOffset>
                </wp:positionH>
                <wp:positionV relativeFrom="paragraph">
                  <wp:posOffset>147320</wp:posOffset>
                </wp:positionV>
                <wp:extent cx="5805170" cy="635"/>
                <wp:effectExtent l="19685" t="22225" r="29210" b="22860"/>
                <wp:wrapNone/>
                <wp:docPr id="1026" name="AutoShape 1"/>
                <a:graphic xmlns:a="http://schemas.openxmlformats.org/drawingml/2006/main">
                  <a:graphicData uri="http://schemas.microsoft.com/office/word/2010/wordprocessingShape">
                    <wps:wsp>
                      <wps:cNvPr id="1026" name="AutoShape 1"/>
                      <wps:cNvCnPr/>
                      <wps:spPr>
                        <a:xfrm>
                          <a:off x="0" y="0"/>
                          <a:ext cx="5805170" cy="635"/>
                        </a:xfrm>
                        <a:prstGeom prst="straightConnector1">
                          <a:avLst/>
                        </a:prstGeom>
                        <a:noFill/>
                        <a:ln w="44450">
                          <a:solidFill>
                            <a:srgbClr val="1F497D"/>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1" style="mso-position-vertical-relative:text;z-index:3;mso-wrap-distance-left:9pt;width:457.1pt;height:5.e-002pt;mso-position-horizontal-relative:text;position:absolute;margin-left:10.35pt;margin-top:11.6pt;mso-wrap-distance-bottom:0pt;mso-wrap-distance-right:9pt;mso-wrap-distance-top:0pt;" o:spid="_x0000_s1026" o:allowincell="t" o:allowoverlap="t" filled="f" stroked="t" strokecolor="#1f497d" strokeweight="3.5pt" o:spt="32" type="#_x0000_t32">
                <v:fill/>
                <v:stroke filltype="solid"/>
                <v:imagedata o:title=""/>
                <w10:wrap type="none" anchorx="text" anchory="text"/>
              </v:shape>
            </w:pict>
          </mc:Fallback>
        </mc:AlternateContent>
      </w:r>
    </w:p>
    <w:p>
      <w:pPr>
        <w:pStyle w:val="0"/>
        <w:autoSpaceDE w:val="0"/>
        <w:autoSpaceDN w:val="0"/>
        <w:adjustRightInd w:val="0"/>
        <w:jc w:val="left"/>
        <w:rPr>
          <w:rFonts w:hint="default" w:ascii="HG丸ｺﾞｼｯｸM-PRO" w:hAnsi="HG丸ｺﾞｼｯｸM-PRO" w:eastAsia="HG丸ｺﾞｼｯｸM-PRO"/>
          <w:kern w:val="0"/>
          <w:sz w:val="24"/>
        </w:rPr>
      </w:pPr>
      <w:r>
        <w:rPr>
          <w:rFonts w:hint="default"/>
          <w:sz w:val="22"/>
        </w:rPr>
        <w:drawing>
          <wp:anchor distT="0" distB="0" distL="114300" distR="114300" simplePos="0" relativeHeight="2" behindDoc="0" locked="0" layoutInCell="1" hidden="0" allowOverlap="1">
            <wp:simplePos x="0" y="0"/>
            <wp:positionH relativeFrom="column">
              <wp:posOffset>3833495</wp:posOffset>
            </wp:positionH>
            <wp:positionV relativeFrom="paragraph">
              <wp:posOffset>156845</wp:posOffset>
            </wp:positionV>
            <wp:extent cx="2105025" cy="1614170"/>
            <wp:effectExtent l="0" t="0" r="0" b="0"/>
            <wp:wrapThrough wrapText="bothSides">
              <wp:wrapPolygon>
                <wp:start x="0" y="0"/>
                <wp:lineTo x="0" y="21413"/>
                <wp:lineTo x="21502" y="21413"/>
                <wp:lineTo x="21502" y="0"/>
                <wp:lineTo x="0" y="0"/>
              </wp:wrapPolygon>
            </wp:wrapThrough>
            <wp:docPr id="1027" name="Picture 2"/>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5"/>
                    <a:stretch>
                      <a:fillRect/>
                    </a:stretch>
                  </pic:blipFill>
                  <pic:spPr>
                    <a:xfrm>
                      <a:off x="0" y="0"/>
                      <a:ext cx="2105025" cy="1614170"/>
                    </a:xfrm>
                    <a:prstGeom prst="rect">
                      <a:avLst/>
                    </a:prstGeom>
                    <a:noFill/>
                    <a:ln>
                      <a:noFill/>
                    </a:ln>
                  </pic:spPr>
                </pic:pic>
              </a:graphicData>
            </a:graphic>
          </wp:anchor>
        </w:drawing>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標津町は知床連山のふもと、知床半島と野付半島に抱きかかえられるように存在しており、２４㎞洋上に北方領土国後島が望めます。</w:t>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海・山・川・大平原を有し、北海道らしい自然環境が豊富なロケーションで、サケ漁をはじめとした水産業と酪農業を基幹産業とする食の生産のまちです。</w:t>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また、町の</w:t>
      </w:r>
      <w:r>
        <w:rPr>
          <w:rFonts w:hint="eastAsia" w:ascii="HG丸ｺﾞｼｯｸM-PRO" w:hAnsi="HG丸ｺﾞｼｯｸM-PRO" w:eastAsia="HG丸ｺﾞｼｯｸM-PRO"/>
          <w:kern w:val="0"/>
          <w:sz w:val="23"/>
        </w:rPr>
        <w:t>69</w:t>
      </w:r>
      <w:r>
        <w:rPr>
          <w:rFonts w:hint="eastAsia" w:ascii="HG丸ｺﾞｼｯｸM-PRO" w:hAnsi="HG丸ｺﾞｼｯｸM-PRO" w:eastAsia="HG丸ｺﾞｼｯｸM-PRO"/>
          <w:kern w:val="0"/>
          <w:sz w:val="23"/>
        </w:rPr>
        <w:t>％が森林に囲まれており、カラマツやアカエゾマツといった針葉樹とミズナラやハルニレといった広葉樹を中心に分布し、道東地域特有の格子状防風林といった碁盤の目状に広がる広大な農地が広がる標津町ならではの豊かな森林が広がっています。こうした豊かな森林が、基幹産業である農業や漁業に豊富な水資源を始めとする恩恵をもたらしてくれています。</w:t>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一方で、ヒグマやエゾシカを始めとした野生動物も多く棲息しており、古くから野生鳥獣と人との軋轢が問題となっております。</w:t>
      </w:r>
    </w:p>
    <w:p>
      <w:pPr>
        <w:pStyle w:val="0"/>
        <w:autoSpaceDE w:val="0"/>
        <w:autoSpaceDN w:val="0"/>
        <w:adjustRightInd w:val="0"/>
        <w:ind w:firstLine="227" w:firstLineChars="100"/>
        <w:jc w:val="left"/>
        <w:rPr>
          <w:rFonts w:hint="eastAsia"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標津町では、平成</w:t>
      </w:r>
      <w:r>
        <w:rPr>
          <w:rFonts w:hint="eastAsia" w:ascii="HG丸ｺﾞｼｯｸM-PRO" w:hAnsi="HG丸ｺﾞｼｯｸM-PRO" w:eastAsia="HG丸ｺﾞｼｯｸM-PRO"/>
          <w:kern w:val="0"/>
          <w:sz w:val="23"/>
        </w:rPr>
        <w:t>22</w:t>
      </w:r>
      <w:r>
        <w:rPr>
          <w:rFonts w:hint="eastAsia" w:ascii="HG丸ｺﾞｼｯｸM-PRO" w:hAnsi="HG丸ｺﾞｼｯｸM-PRO" w:eastAsia="HG丸ｺﾞｼｯｸM-PRO"/>
          <w:kern w:val="0"/>
          <w:sz w:val="23"/>
        </w:rPr>
        <w:t>年度から「標津アニマル・プロジェクト」を立ち上げ、ヒグマやエゾシカをはじめとする野生鳥獣による被害防止や個体数調整など、総合的な野生鳥獣対策を推進してきました。近年、野生鳥獣との軋轢は多様化・深刻化しており、地域の安全・産業・自然環境を守るためには、持続的かつ実効性のある</w:t>
      </w:r>
      <w:bookmarkStart w:id="0" w:name="_GoBack"/>
      <w:bookmarkEnd w:id="0"/>
      <w:r>
        <w:rPr>
          <w:rFonts w:hint="eastAsia" w:ascii="HG丸ｺﾞｼｯｸM-PRO" w:hAnsi="HG丸ｺﾞｼｯｸM-PRO" w:eastAsia="HG丸ｺﾞｼｯｸM-PRO"/>
          <w:kern w:val="0"/>
          <w:sz w:val="23"/>
        </w:rPr>
        <w:t>体制の構築が求められています。</w:t>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このため、標津町では新たに野生鳥獣対策を担当する職員を募集し、次世代の地域環境マネジメントを共に担う人材を求めています。</w:t>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p>
    <w:p>
      <w:pPr>
        <w:pStyle w:val="23"/>
        <w:spacing w:line="360" w:lineRule="auto"/>
        <w:rPr>
          <w:rFonts w:hint="default"/>
          <w:b w:val="1"/>
          <w:color w:val="auto"/>
          <w:sz w:val="22"/>
        </w:rPr>
      </w:pPr>
      <w:r>
        <w:rPr>
          <w:rFonts w:hint="eastAsia"/>
          <w:b w:val="1"/>
          <w:color w:val="auto"/>
          <w:sz w:val="22"/>
        </w:rPr>
        <w:t>１　募集職種、採用予定数及び職務内容</w:t>
      </w:r>
      <w:r>
        <w:rPr>
          <w:rFonts w:hint="default"/>
          <w:b w:val="1"/>
          <w:color w:val="auto"/>
          <w:sz w:val="22"/>
        </w:rPr>
        <w:t xml:space="preserve"> </w:t>
      </w:r>
    </w:p>
    <w:tbl>
      <w:tblPr>
        <w:tblStyle w:val="27"/>
        <w:tblW w:w="9409" w:type="dxa"/>
        <w:tblInd w:w="108" w:type="dxa"/>
        <w:tblLayout w:type="fixed"/>
        <w:tblLook w:firstRow="1" w:lastRow="0" w:firstColumn="1" w:lastColumn="0" w:noHBand="0" w:noVBand="1" w:val="04A0"/>
      </w:tblPr>
      <w:tblGrid>
        <w:gridCol w:w="1314"/>
        <w:gridCol w:w="1315"/>
        <w:gridCol w:w="6780"/>
      </w:tblGrid>
      <w:tr>
        <w:trPr>
          <w:trHeight w:val="348" w:hRule="atLeast"/>
        </w:trPr>
        <w:tc>
          <w:tcPr>
            <w:tcW w:w="131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職　種</w:t>
            </w:r>
          </w:p>
        </w:tc>
        <w:tc>
          <w:tcPr>
            <w:tcW w:w="131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採用予定数</w:t>
            </w:r>
          </w:p>
        </w:tc>
        <w:tc>
          <w:tcPr>
            <w:tcW w:w="678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職　　務　　内　　容</w:t>
            </w:r>
          </w:p>
        </w:tc>
      </w:tr>
      <w:tr>
        <w:trPr>
          <w:trHeight w:val="1742" w:hRule="atLeast"/>
        </w:trPr>
        <w:tc>
          <w:tcPr>
            <w:tcW w:w="131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一般事務職</w:t>
            </w:r>
          </w:p>
        </w:tc>
        <w:tc>
          <w:tcPr>
            <w:tcW w:w="131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若干名</w:t>
            </w:r>
          </w:p>
        </w:tc>
        <w:tc>
          <w:tcPr>
            <w:tcW w:w="678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標津町農林課に勤務し、野生鳥獣や林政行政事務全般を幅広く担当して頂きます。野生鳥獣対策業務では、エゾシカやヒグマなどを対象とした事務作業から現場作業（有害駆除を含む）など、林政行政では森林整備に関する事務作業から現場作業（現地測量調査など）などを担います。</w:t>
            </w:r>
          </w:p>
        </w:tc>
      </w:tr>
    </w:tbl>
    <w:p>
      <w:pPr>
        <w:pStyle w:val="23"/>
        <w:ind w:left="414" w:leftChars="200"/>
        <w:rPr>
          <w:rFonts w:hint="default" w:ascii="ＭＳ 明朝" w:hAnsi="ＭＳ 明朝" w:eastAsia="ＭＳ 明朝"/>
          <w:color w:val="auto"/>
          <w:sz w:val="22"/>
        </w:rPr>
      </w:pPr>
    </w:p>
    <w:p>
      <w:pPr>
        <w:pStyle w:val="23"/>
        <w:rPr>
          <w:rFonts w:hint="default"/>
          <w:b w:val="1"/>
          <w:color w:val="auto"/>
          <w:sz w:val="22"/>
        </w:rPr>
      </w:pPr>
      <w:r>
        <w:rPr>
          <w:rFonts w:hint="eastAsia"/>
          <w:b w:val="1"/>
          <w:color w:val="auto"/>
          <w:sz w:val="22"/>
        </w:rPr>
        <w:t>２　応募資格</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次のすべての要件を満たす方を対象とします。</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①平成３年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日以降に生まれた方</w:t>
      </w:r>
    </w:p>
    <w:p>
      <w:pPr>
        <w:pStyle w:val="0"/>
        <w:ind w:firstLine="434" w:firstLine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※令和</w:t>
      </w:r>
      <w:r>
        <w:rPr>
          <w:rFonts w:hint="eastAsia"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日時点で満</w:t>
      </w:r>
      <w:r>
        <w:rPr>
          <w:rFonts w:hint="eastAsia" w:ascii="HG丸ｺﾞｼｯｸM-PRO" w:hAnsi="HG丸ｺﾞｼｯｸM-PRO" w:eastAsia="HG丸ｺﾞｼｯｸM-PRO"/>
          <w:color w:val="000000" w:themeColor="text1"/>
          <w:sz w:val="22"/>
        </w:rPr>
        <w:t>35</w:t>
      </w:r>
      <w:r>
        <w:rPr>
          <w:rFonts w:hint="eastAsia" w:ascii="HG丸ｺﾞｼｯｸM-PRO" w:hAnsi="HG丸ｺﾞｼｯｸM-PRO" w:eastAsia="HG丸ｺﾞｼｯｸM-PRO"/>
          <w:color w:val="000000" w:themeColor="text1"/>
          <w:sz w:val="22"/>
        </w:rPr>
        <w:t>歳以下の方</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②最終学歴が高等学校卒業以上の方</w:t>
      </w:r>
    </w:p>
    <w:p>
      <w:pPr>
        <w:pStyle w:val="0"/>
        <w:ind w:left="430" w:leftChars="100" w:hanging="220" w:hangingChars="100"/>
        <w:rPr>
          <w:rFonts w:hint="default"/>
          <w:b w:val="1"/>
          <w:color w:val="auto"/>
          <w:sz w:val="22"/>
        </w:rPr>
      </w:pPr>
      <w:r>
        <w:rPr>
          <w:rFonts w:hint="eastAsia" w:ascii="HG丸ｺﾞｼｯｸM-PRO" w:hAnsi="HG丸ｺﾞｼｯｸM-PRO" w:eastAsia="HG丸ｺﾞｼｯｸM-PRO"/>
          <w:color w:val="000000" w:themeColor="text1"/>
          <w:sz w:val="22"/>
        </w:rPr>
        <w:t>③普通自動車運転免許を保有している方</w:t>
      </w:r>
    </w:p>
    <w:p>
      <w:pPr>
        <w:pStyle w:val="0"/>
        <w:ind w:left="430" w:leftChars="100" w:hanging="220" w:hangingChars="100"/>
        <w:rPr>
          <w:rFonts w:hint="default"/>
          <w:b w:val="1"/>
          <w:color w:val="auto"/>
          <w:sz w:val="22"/>
        </w:rPr>
      </w:pPr>
      <w:r>
        <w:rPr>
          <w:rFonts w:hint="eastAsia" w:ascii="HG丸ｺﾞｼｯｸM-PRO" w:hAnsi="HG丸ｺﾞｼｯｸM-PRO" w:eastAsia="HG丸ｺﾞｼｯｸM-PRO"/>
          <w:color w:val="000000" w:themeColor="text1"/>
          <w:sz w:val="22"/>
        </w:rPr>
        <w:t>④第</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種狩猟免許及び第</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種猟銃等所持許可を保有する方</w:t>
      </w:r>
    </w:p>
    <w:p>
      <w:pPr>
        <w:pStyle w:val="23"/>
        <w:rPr>
          <w:rFonts w:hint="default"/>
          <w:b w:val="1"/>
          <w:color w:val="auto"/>
          <w:sz w:val="22"/>
        </w:rPr>
      </w:pPr>
      <w:r>
        <w:rPr>
          <w:rFonts w:hint="eastAsia" w:ascii="HG丸ｺﾞｼｯｸM-PRO" w:hAnsi="HG丸ｺﾞｼｯｸM-PRO" w:eastAsia="HG丸ｺﾞｼｯｸM-PRO"/>
          <w:b w:val="1"/>
          <w:color w:val="auto"/>
          <w:sz w:val="22"/>
        </w:rPr>
        <w:t>　</w:t>
      </w:r>
    </w:p>
    <w:p>
      <w:pPr>
        <w:pStyle w:val="23"/>
        <w:rPr>
          <w:rFonts w:hint="default"/>
          <w:b w:val="1"/>
          <w:color w:val="auto"/>
          <w:sz w:val="22"/>
        </w:rPr>
      </w:pPr>
      <w:r>
        <w:rPr>
          <w:rFonts w:hint="eastAsia" w:ascii="HG丸ｺﾞｼｯｸM-PRO" w:hAnsi="HG丸ｺﾞｼｯｸM-PRO" w:eastAsia="HG丸ｺﾞｼｯｸM-PRO"/>
          <w:b w:val="0"/>
          <w:color w:val="auto"/>
          <w:sz w:val="22"/>
        </w:rPr>
        <w:t>【そのほか望ましい経験等】</w:t>
      </w:r>
    </w:p>
    <w:p>
      <w:pPr>
        <w:pStyle w:val="23"/>
        <w:rPr>
          <w:rFonts w:hint="default"/>
          <w:b w:val="1"/>
          <w:color w:val="auto"/>
          <w:sz w:val="22"/>
        </w:rPr>
      </w:pPr>
      <w:r>
        <w:rPr>
          <w:rFonts w:hint="eastAsia" w:ascii="HG丸ｺﾞｼｯｸM-PRO" w:hAnsi="HG丸ｺﾞｼｯｸM-PRO" w:eastAsia="HG丸ｺﾞｼｯｸM-PRO"/>
          <w:b w:val="0"/>
          <w:color w:val="auto"/>
          <w:sz w:val="22"/>
        </w:rPr>
        <w:t>　①環境学や野生鳥獣管理学、林学等を学んだ方</w:t>
      </w:r>
    </w:p>
    <w:p>
      <w:pPr>
        <w:pStyle w:val="23"/>
        <w:rPr>
          <w:rFonts w:hint="default"/>
          <w:b w:val="1"/>
          <w:color w:val="auto"/>
          <w:sz w:val="22"/>
        </w:rPr>
      </w:pPr>
      <w:r>
        <w:rPr>
          <w:rFonts w:hint="eastAsia" w:ascii="HG丸ｺﾞｼｯｸM-PRO" w:hAnsi="HG丸ｺﾞｼｯｸM-PRO" w:eastAsia="HG丸ｺﾞｼｯｸM-PRO"/>
          <w:b w:val="0"/>
          <w:color w:val="auto"/>
          <w:sz w:val="22"/>
        </w:rPr>
        <w:t>　②</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年以上、国内で狩猟者登録を行い、狩猟を経験された方</w:t>
      </w:r>
    </w:p>
    <w:p>
      <w:pPr>
        <w:pStyle w:val="23"/>
        <w:ind w:left="434" w:hanging="434" w:hangingChars="200"/>
        <w:rPr>
          <w:rFonts w:hint="default"/>
          <w:b w:val="1"/>
          <w:color w:val="auto"/>
          <w:sz w:val="22"/>
        </w:rPr>
      </w:pPr>
      <w:r>
        <w:rPr>
          <w:rFonts w:hint="eastAsia" w:ascii="HG丸ｺﾞｼｯｸM-PRO" w:hAnsi="HG丸ｺﾞｼｯｸM-PRO" w:eastAsia="HG丸ｺﾞｼｯｸM-PRO"/>
          <w:color w:val="000000" w:themeColor="text1"/>
          <w:sz w:val="22"/>
        </w:rPr>
        <w:t>　③地方における野生鳥獣と人との関係を理解するとともに、町民を始めとする様々な関係者と良好な関係が構築できる方</w:t>
      </w:r>
    </w:p>
    <w:p>
      <w:pPr>
        <w:pStyle w:val="23"/>
        <w:ind w:left="434" w:hanging="434" w:hangingChars="200"/>
        <w:rPr>
          <w:rFonts w:hint="default"/>
          <w:b w:val="1"/>
          <w:color w:val="auto"/>
          <w:sz w:val="22"/>
        </w:rPr>
      </w:pPr>
    </w:p>
    <w:p>
      <w:pPr>
        <w:pStyle w:val="0"/>
        <w:rPr>
          <w:rFonts w:hint="default" w:ascii="HG丸ｺﾞｼｯｸM-PRO" w:hAnsi="HG丸ｺﾞｼｯｸM-PRO" w:eastAsia="HG丸ｺﾞｼｯｸM-PRO"/>
          <w:color w:val="000000" w:themeColor="text1"/>
          <w:sz w:val="22"/>
        </w:rPr>
      </w:pPr>
      <w:r>
        <w:rPr>
          <w:rFonts w:hint="eastAsia"/>
          <w:b w:val="1"/>
          <w:color w:val="auto"/>
          <w:sz w:val="22"/>
        </w:rPr>
        <w:t>　</w:t>
      </w:r>
      <w:r>
        <w:rPr>
          <w:rFonts w:hint="eastAsia" w:ascii="HG丸ｺﾞｼｯｸM-PRO" w:hAnsi="HG丸ｺﾞｼｯｸM-PRO" w:eastAsia="HG丸ｺﾞｼｯｸM-PRO"/>
          <w:color w:val="000000" w:themeColor="text1"/>
          <w:sz w:val="22"/>
        </w:rPr>
        <w:t>なお、次のいずれかに該当する方は、応募できません。</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・日本の国籍を有しない方</w:t>
      </w:r>
    </w:p>
    <w:p>
      <w:pPr>
        <w:pStyle w:val="0"/>
        <w:ind w:left="424" w:leftChars="100" w:hanging="217"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pacing w:val="-2"/>
          <w:sz w:val="22"/>
        </w:rPr>
        <w:t>禁錮以上の刑に処せられ、その執行を終えるまで、またはその執行を受けることがなくなるまでの方</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・標津町職員として懲戒免職の処分を受け、当該処分の日から</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年を経過していない方</w:t>
      </w:r>
    </w:p>
    <w:p>
      <w:pPr>
        <w:pStyle w:val="0"/>
        <w:ind w:left="440" w:hanging="440" w:hanging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・人事委員会または公平委員会の委員の職にあり、地方公務員法</w:t>
      </w:r>
      <w:r>
        <w:rPr>
          <w:rFonts w:hint="eastAsia" w:ascii="HG丸ｺﾞｼｯｸM-PRO" w:hAnsi="HG丸ｺﾞｼｯｸM-PRO" w:eastAsia="HG丸ｺﾞｼｯｸM-PRO"/>
          <w:color w:val="000000" w:themeColor="text1"/>
          <w:spacing w:val="-4"/>
          <w:sz w:val="22"/>
        </w:rPr>
        <w:t>第</w:t>
      </w:r>
      <w:r>
        <w:rPr>
          <w:rFonts w:hint="eastAsia" w:ascii="HG丸ｺﾞｼｯｸM-PRO" w:hAnsi="HG丸ｺﾞｼｯｸM-PRO" w:eastAsia="HG丸ｺﾞｼｯｸM-PRO"/>
          <w:color w:val="000000" w:themeColor="text1"/>
          <w:spacing w:val="-4"/>
          <w:sz w:val="22"/>
        </w:rPr>
        <w:t>60</w:t>
      </w:r>
      <w:r>
        <w:rPr>
          <w:rFonts w:hint="eastAsia" w:ascii="HG丸ｺﾞｼｯｸM-PRO" w:hAnsi="HG丸ｺﾞｼｯｸM-PRO" w:eastAsia="HG丸ｺﾞｼｯｸM-PRO"/>
          <w:color w:val="000000" w:themeColor="text1"/>
          <w:spacing w:val="-4"/>
          <w:sz w:val="22"/>
        </w:rPr>
        <w:t>条から第</w:t>
      </w:r>
      <w:r>
        <w:rPr>
          <w:rFonts w:hint="eastAsia" w:ascii="HG丸ｺﾞｼｯｸM-PRO" w:hAnsi="HG丸ｺﾞｼｯｸM-PRO" w:eastAsia="HG丸ｺﾞｼｯｸM-PRO"/>
          <w:color w:val="000000" w:themeColor="text1"/>
          <w:spacing w:val="-4"/>
          <w:sz w:val="22"/>
        </w:rPr>
        <w:t>63</w:t>
      </w:r>
      <w:r>
        <w:rPr>
          <w:rFonts w:hint="eastAsia" w:ascii="HG丸ｺﾞｼｯｸM-PRO" w:hAnsi="HG丸ｺﾞｼｯｸM-PRO" w:eastAsia="HG丸ｺﾞｼｯｸM-PRO"/>
          <w:color w:val="000000" w:themeColor="text1"/>
          <w:spacing w:val="-4"/>
          <w:sz w:val="22"/>
        </w:rPr>
        <w:t>条までに規定する</w:t>
      </w:r>
      <w:r>
        <w:rPr>
          <w:rFonts w:hint="eastAsia" w:ascii="HG丸ｺﾞｼｯｸM-PRO" w:hAnsi="HG丸ｺﾞｼｯｸM-PRO" w:eastAsia="HG丸ｺﾞｼｯｸM-PRO"/>
          <w:color w:val="000000" w:themeColor="text1"/>
          <w:sz w:val="22"/>
        </w:rPr>
        <w:t>罪を犯して刑に処せられた方</w:t>
      </w:r>
    </w:p>
    <w:p>
      <w:pPr>
        <w:pStyle w:val="0"/>
        <w:ind w:left="430" w:leftChars="100" w:hanging="220" w:hangingChars="100"/>
        <w:rPr>
          <w:rFonts w:hint="default"/>
          <w:b w:val="1"/>
          <w:color w:val="auto"/>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pacing w:val="-2"/>
          <w:sz w:val="22"/>
        </w:rPr>
        <w:t>日本国憲法施行後、日本国憲法またはその下に成立した政府を暴力で破壊することを主張する政党、</w:t>
      </w:r>
      <w:r>
        <w:rPr>
          <w:rFonts w:hint="eastAsia" w:ascii="HG丸ｺﾞｼｯｸM-PRO" w:hAnsi="HG丸ｺﾞｼｯｸM-PRO" w:eastAsia="HG丸ｺﾞｼｯｸM-PRO"/>
          <w:color w:val="000000" w:themeColor="text1"/>
          <w:sz w:val="22"/>
        </w:rPr>
        <w:t>またはその他の団体を結成し、もしくはこれに加入した方</w:t>
      </w:r>
    </w:p>
    <w:p>
      <w:pPr>
        <w:pStyle w:val="23"/>
        <w:rPr>
          <w:rFonts w:hint="default" w:ascii="ＭＳ 明朝" w:hAnsi="ＭＳ 明朝" w:eastAsia="ＭＳ 明朝"/>
          <w:color w:val="auto"/>
          <w:sz w:val="22"/>
        </w:rPr>
      </w:pPr>
    </w:p>
    <w:p>
      <w:pPr>
        <w:pStyle w:val="0"/>
        <w:spacing w:line="300" w:lineRule="exac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３　応募方法</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【受付期間】随時受付（郵送も可能です）</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【受付時間】持参の場合、</w:t>
      </w:r>
      <w:r>
        <w:rPr>
          <w:rFonts w:hint="eastAsia"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時から</w:t>
      </w:r>
      <w:r>
        <w:rPr>
          <w:rFonts w:hint="eastAsia" w:ascii="HG丸ｺﾞｼｯｸM-PRO" w:hAnsi="HG丸ｺﾞｼｯｸM-PRO" w:eastAsia="HG丸ｺﾞｼｯｸM-PRO"/>
          <w:color w:val="000000" w:themeColor="text1"/>
          <w:sz w:val="22"/>
        </w:rPr>
        <w:t>17</w:t>
      </w:r>
      <w:r>
        <w:rPr>
          <w:rFonts w:hint="eastAsia" w:ascii="HG丸ｺﾞｼｯｸM-PRO" w:hAnsi="HG丸ｺﾞｼｯｸM-PRO" w:eastAsia="HG丸ｺﾞｼｯｸM-PRO"/>
          <w:color w:val="000000" w:themeColor="text1"/>
          <w:sz w:val="22"/>
        </w:rPr>
        <w:t>時まで（土日・祝日は受付できません）</w:t>
      </w:r>
    </w:p>
    <w:p>
      <w:pPr>
        <w:pStyle w:val="0"/>
        <w:spacing w:line="300" w:lineRule="exact"/>
        <w:ind w:left="424" w:leftChars="100" w:hanging="217" w:hangingChars="100"/>
        <w:rPr>
          <w:rFonts w:hint="default"/>
        </w:rPr>
      </w:pPr>
      <w:r>
        <w:rPr>
          <w:rFonts w:hint="eastAsia" w:ascii="HG丸ｺﾞｼｯｸM-PRO" w:hAnsi="HG丸ｺﾞｼｯｸM-PRO" w:eastAsia="HG丸ｺﾞｼｯｸM-PRO"/>
          <w:color w:val="000000" w:themeColor="text1"/>
          <w:sz w:val="22"/>
        </w:rPr>
        <w:t>【提出書類】履歴書（指定様式）および最終学歴の卒業証明書（または卒業証書の写し）を役場農林課へご提出ください。</w:t>
      </w:r>
    </w:p>
    <w:p>
      <w:pPr>
        <w:pStyle w:val="0"/>
        <w:spacing w:line="300" w:lineRule="exact"/>
        <w:rPr>
          <w:rFonts w:hint="default" w:ascii="ＭＳ 明朝" w:hAnsi="ＭＳ 明朝"/>
          <w:kern w:val="0"/>
          <w:sz w:val="22"/>
        </w:rPr>
      </w:pPr>
    </w:p>
    <w:p>
      <w:pPr>
        <w:pStyle w:val="0"/>
        <w:spacing w:line="360" w:lineRule="auto"/>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４　試験日程及び試験会場</w:t>
      </w:r>
    </w:p>
    <w:tbl>
      <w:tblPr>
        <w:tblStyle w:val="27"/>
        <w:tblW w:w="9404" w:type="dxa"/>
        <w:jc w:val="left"/>
        <w:tblInd w:w="108" w:type="dxa"/>
        <w:tblLayout w:type="fixed"/>
        <w:tblLook w:firstRow="1" w:lastRow="0" w:firstColumn="1" w:lastColumn="0" w:noHBand="0" w:noVBand="1" w:val="04A0"/>
      </w:tblPr>
      <w:tblGrid>
        <w:gridCol w:w="1022"/>
        <w:gridCol w:w="6810"/>
        <w:gridCol w:w="1572"/>
      </w:tblGrid>
      <w:tr>
        <w:trPr>
          <w:trHeight w:val="375" w:hRule="atLeast"/>
        </w:trPr>
        <w:tc>
          <w:tcPr>
            <w:tcW w:w="102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区　分</w:t>
            </w:r>
          </w:p>
        </w:tc>
        <w:tc>
          <w:tcPr>
            <w:tcW w:w="681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日　　　　時</w:t>
            </w:r>
          </w:p>
        </w:tc>
        <w:tc>
          <w:tcPr>
            <w:tcW w:w="157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会　場</w:t>
            </w:r>
          </w:p>
        </w:tc>
      </w:tr>
      <w:tr>
        <w:trPr>
          <w:trHeight w:val="743" w:hRule="atLeast"/>
        </w:trPr>
        <w:tc>
          <w:tcPr>
            <w:tcW w:w="102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一次試験</w:t>
            </w:r>
          </w:p>
        </w:tc>
        <w:tc>
          <w:tcPr>
            <w:tcW w:w="68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応募受付月の翌月下旬の日曜日、午前</w:t>
            </w:r>
            <w:r>
              <w:rPr>
                <w:rFonts w:hint="eastAsia"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時から実施します。</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※日程が決まり次第、個別にご連絡します。</w:t>
            </w:r>
          </w:p>
        </w:tc>
        <w:tc>
          <w:tcPr>
            <w:tcW w:w="157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標津町役場</w:t>
            </w:r>
          </w:p>
        </w:tc>
      </w:tr>
      <w:tr>
        <w:trPr>
          <w:trHeight w:val="1070" w:hRule="atLeast"/>
        </w:trPr>
        <w:tc>
          <w:tcPr>
            <w:tcW w:w="1022"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二次試験</w:t>
            </w:r>
          </w:p>
        </w:tc>
        <w:tc>
          <w:tcPr>
            <w:tcW w:w="6810" w:type="dxa"/>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一次試験の合格者に対して、一次試験実施後</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カ月以内に実施します。</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※日程が決まり次第、個別にご連絡します。</w:t>
            </w:r>
          </w:p>
        </w:tc>
        <w:tc>
          <w:tcPr>
            <w:tcW w:w="1572"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標津町役場</w:t>
            </w:r>
          </w:p>
        </w:tc>
      </w:tr>
    </w:tbl>
    <w:p>
      <w:pPr>
        <w:pStyle w:val="0"/>
        <w:spacing w:line="300" w:lineRule="exact"/>
        <w:ind w:left="434" w:hanging="434" w:hangingChars="200"/>
        <w:rPr>
          <w:rFonts w:hint="default" w:ascii="ＭＳ 明朝" w:hAnsi="ＭＳ 明朝"/>
          <w:kern w:val="0"/>
          <w:sz w:val="22"/>
        </w:rPr>
      </w:pPr>
      <w:r>
        <w:rPr>
          <w:rFonts w:hint="eastAsia" w:ascii="ＭＳ 明朝" w:hAnsi="ＭＳ 明朝"/>
          <w:kern w:val="0"/>
          <w:sz w:val="22"/>
        </w:rPr>
        <w:t>　　</w:t>
      </w:r>
    </w:p>
    <w:p>
      <w:pPr>
        <w:pStyle w:val="0"/>
        <w:spacing w:line="360" w:lineRule="auto"/>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５　試験方法及び内容</w:t>
      </w:r>
    </w:p>
    <w:tbl>
      <w:tblPr>
        <w:tblStyle w:val="27"/>
        <w:tblW w:w="9409" w:type="dxa"/>
        <w:tblInd w:w="108" w:type="dxa"/>
        <w:tblLayout w:type="fixed"/>
        <w:tblLook w:firstRow="1" w:lastRow="0" w:firstColumn="1" w:lastColumn="0" w:noHBand="0" w:noVBand="1" w:val="04A0"/>
      </w:tblPr>
      <w:tblGrid>
        <w:gridCol w:w="1020"/>
        <w:gridCol w:w="1725"/>
        <w:gridCol w:w="1019"/>
        <w:gridCol w:w="5645"/>
      </w:tblGrid>
      <w:tr>
        <w:trPr>
          <w:trHeight w:val="345" w:hRule="atLeast"/>
        </w:trPr>
        <w:tc>
          <w:tcPr>
            <w:tcW w:w="102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top"/>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区　分</w:t>
            </w:r>
          </w:p>
        </w:tc>
        <w:tc>
          <w:tcPr>
            <w:tcW w:w="172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top"/>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試験科目</w:t>
            </w:r>
          </w:p>
        </w:tc>
        <w:tc>
          <w:tcPr>
            <w:tcW w:w="101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top"/>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試験時間</w:t>
            </w:r>
          </w:p>
        </w:tc>
        <w:tc>
          <w:tcPr>
            <w:tcW w:w="564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top"/>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試　　験　　内　　容</w:t>
            </w:r>
          </w:p>
        </w:tc>
      </w:tr>
      <w:tr>
        <w:trPr>
          <w:trHeight w:val="1708" w:hRule="atLeast"/>
        </w:trPr>
        <w:tc>
          <w:tcPr>
            <w:tcW w:w="10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一次試験</w:t>
            </w:r>
          </w:p>
        </w:tc>
        <w:tc>
          <w:tcPr>
            <w:tcW w:w="17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・職務能力試験</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pacing w:val="-6"/>
                <w:kern w:val="0"/>
                <w:sz w:val="22"/>
              </w:rPr>
              <w:t>職務適応性検査</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・事務適性検査</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・作文試験</w:t>
            </w:r>
          </w:p>
        </w:tc>
        <w:tc>
          <w:tcPr>
            <w:tcW w:w="101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60</w:t>
            </w:r>
            <w:r>
              <w:rPr>
                <w:rFonts w:hint="eastAsia" w:ascii="HG丸ｺﾞｼｯｸM-PRO" w:hAnsi="HG丸ｺﾞｼｯｸM-PRO" w:eastAsia="HG丸ｺﾞｼｯｸM-PRO"/>
                <w:color w:val="000000" w:themeColor="text1"/>
                <w:sz w:val="22"/>
              </w:rPr>
              <w:t>分</w:t>
            </w:r>
          </w:p>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20</w:t>
            </w:r>
            <w:r>
              <w:rPr>
                <w:rFonts w:hint="eastAsia" w:ascii="HG丸ｺﾞｼｯｸM-PRO" w:hAnsi="HG丸ｺﾞｼｯｸM-PRO" w:eastAsia="HG丸ｺﾞｼｯｸM-PRO"/>
                <w:color w:val="000000" w:themeColor="text1"/>
                <w:sz w:val="22"/>
              </w:rPr>
              <w:t>分</w:t>
            </w:r>
          </w:p>
          <w:p>
            <w:pPr>
              <w:pStyle w:val="0"/>
              <w:jc w:val="right"/>
              <w:rPr>
                <w:rFonts w:hint="default" w:ascii="HG丸ｺﾞｼｯｸM-PRO" w:hAnsi="HG丸ｺﾞｼｯｸM-PRO" w:eastAsia="HG丸ｺﾞｼｯｸM-PRO"/>
                <w:color w:val="000000" w:themeColor="text1"/>
                <w:sz w:val="22"/>
              </w:rPr>
            </w:pPr>
          </w:p>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分</w:t>
            </w:r>
          </w:p>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60</w:t>
            </w:r>
            <w:r>
              <w:rPr>
                <w:rFonts w:hint="eastAsia" w:ascii="HG丸ｺﾞｼｯｸM-PRO" w:hAnsi="HG丸ｺﾞｼｯｸM-PRO" w:eastAsia="HG丸ｺﾞｼｯｸM-PRO"/>
                <w:color w:val="000000" w:themeColor="text1"/>
                <w:sz w:val="22"/>
              </w:rPr>
              <w:t>分</w:t>
            </w:r>
          </w:p>
        </w:tc>
        <w:tc>
          <w:tcPr>
            <w:tcW w:w="564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・職員として職務を遂行するために必要な能力を検証</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・職員として必要な性格特性を確認</w:t>
            </w:r>
          </w:p>
          <w:p>
            <w:pPr>
              <w:pStyle w:val="0"/>
              <w:ind w:left="158" w:hanging="158" w:hangingChars="72"/>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・事務職員として求められる正確さや迅速さなどの作業能力を評価</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・文章表現力および課題に対する理解力を確認</w:t>
            </w:r>
          </w:p>
        </w:tc>
      </w:tr>
      <w:tr>
        <w:trPr>
          <w:trHeight w:val="683" w:hRule="atLeast"/>
        </w:trPr>
        <w:tc>
          <w:tcPr>
            <w:tcW w:w="1020"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二次試験</w:t>
            </w:r>
          </w:p>
        </w:tc>
        <w:tc>
          <w:tcPr>
            <w:tcW w:w="1725"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・適性検査</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・面接試験</w:t>
            </w:r>
          </w:p>
        </w:tc>
        <w:tc>
          <w:tcPr>
            <w:tcW w:w="1019" w:type="dxa"/>
            <w:vAlign w:val="top"/>
          </w:tcPr>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約</w:t>
            </w:r>
            <w:r>
              <w:rPr>
                <w:rFonts w:hint="eastAsia" w:ascii="HG丸ｺﾞｼｯｸM-PRO" w:hAnsi="HG丸ｺﾞｼｯｸM-PRO" w:eastAsia="HG丸ｺﾞｼｯｸM-PRO"/>
                <w:color w:val="000000" w:themeColor="text1"/>
                <w:sz w:val="22"/>
              </w:rPr>
              <w:t>20</w:t>
            </w:r>
            <w:r>
              <w:rPr>
                <w:rFonts w:hint="eastAsia" w:ascii="HG丸ｺﾞｼｯｸM-PRO" w:hAnsi="HG丸ｺﾞｼｯｸM-PRO" w:eastAsia="HG丸ｺﾞｼｯｸM-PRO"/>
                <w:color w:val="000000" w:themeColor="text1"/>
                <w:sz w:val="22"/>
              </w:rPr>
              <w:t>分</w:t>
            </w:r>
          </w:p>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約</w:t>
            </w: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分</w:t>
            </w:r>
          </w:p>
        </w:tc>
        <w:tc>
          <w:tcPr>
            <w:tcW w:w="5645"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・行動力や向上心など、基礎となる能力を評価</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・人柄や性格、職務に対する意欲などを確認</w:t>
            </w:r>
          </w:p>
        </w:tc>
      </w:tr>
    </w:tbl>
    <w:p>
      <w:pPr>
        <w:pStyle w:val="0"/>
        <w:spacing w:line="300" w:lineRule="exact"/>
        <w:ind w:leftChars="0" w:firstLineChars="0"/>
        <w:rPr>
          <w:rFonts w:hint="default" w:ascii="ＭＳ 明朝" w:hAnsi="ＭＳ 明朝"/>
          <w:kern w:val="0"/>
          <w:sz w:val="22"/>
        </w:rPr>
      </w:pPr>
    </w:p>
    <w:p>
      <w:pPr>
        <w:pStyle w:val="0"/>
        <w:spacing w:line="300" w:lineRule="exact"/>
        <w:ind w:leftChars="0" w:firstLineChars="0"/>
        <w:rPr>
          <w:rFonts w:hint="default" w:ascii="ＭＳ 明朝" w:hAnsi="ＭＳ 明朝"/>
          <w:kern w:val="0"/>
          <w:sz w:val="22"/>
        </w:rPr>
      </w:pPr>
    </w:p>
    <w:p>
      <w:pPr>
        <w:pStyle w:val="0"/>
        <w:spacing w:line="300" w:lineRule="exac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６　合格発表</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ＭＳ 明朝" w:hAnsi="ＭＳ 明朝"/>
          <w:kern w:val="0"/>
          <w:sz w:val="22"/>
        </w:rPr>
        <w:t>　</w:t>
      </w:r>
      <w:bookmarkStart w:id="1" w:name="_Hlk207972086"/>
      <w:bookmarkEnd w:id="1"/>
      <w:r>
        <w:rPr>
          <w:rFonts w:hint="eastAsia" w:ascii="HG丸ｺﾞｼｯｸM-PRO" w:hAnsi="HG丸ｺﾞｼｯｸM-PRO" w:eastAsia="HG丸ｺﾞｼｯｸM-PRO"/>
          <w:color w:val="000000" w:themeColor="text1"/>
          <w:sz w:val="22"/>
        </w:rPr>
        <w:t>一次試験および二次試験の結果は試験実施後、約</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週間で発表する予定です。</w:t>
      </w:r>
    </w:p>
    <w:p>
      <w:pPr>
        <w:pStyle w:val="0"/>
        <w:spacing w:line="300" w:lineRule="exact"/>
        <w:ind w:left="414" w:leftChars="200" w:firstLine="0" w:firstLineChars="0"/>
        <w:rPr>
          <w:rFonts w:hint="default" w:ascii="ＭＳ 明朝" w:hAnsi="ＭＳ 明朝"/>
          <w:kern w:val="0"/>
          <w:sz w:val="22"/>
        </w:rPr>
      </w:pPr>
      <w:r>
        <w:rPr>
          <w:rFonts w:hint="eastAsia" w:ascii="HG丸ｺﾞｼｯｸM-PRO" w:hAnsi="HG丸ｺﾞｼｯｸM-PRO" w:eastAsia="HG丸ｺﾞｼｯｸM-PRO"/>
          <w:color w:val="000000" w:themeColor="text1"/>
          <w:sz w:val="22"/>
        </w:rPr>
        <w:t>合格発表は、合格者の受験番号を町ホームページに掲載するとともに、合格者へ書面で通知します。</w:t>
      </w:r>
    </w:p>
    <w:p>
      <w:pPr>
        <w:pStyle w:val="0"/>
        <w:spacing w:line="300" w:lineRule="exact"/>
        <w:ind w:left="434" w:hanging="434" w:hangingChars="200"/>
        <w:rPr>
          <w:rFonts w:hint="default" w:ascii="ＭＳ 明朝" w:hAnsi="ＭＳ 明朝"/>
          <w:kern w:val="0"/>
          <w:sz w:val="22"/>
        </w:rPr>
      </w:pPr>
    </w:p>
    <w:p>
      <w:pPr>
        <w:pStyle w:val="0"/>
        <w:spacing w:line="360" w:lineRule="auto"/>
        <w:ind w:left="436" w:hanging="436" w:hangingChars="200"/>
        <w:rPr>
          <w:rFonts w:hint="default" w:ascii="ＭＳ 明朝" w:hAnsi="ＭＳ 明朝"/>
          <w:b w:val="1"/>
          <w:kern w:val="0"/>
          <w:sz w:val="22"/>
        </w:rPr>
      </w:pPr>
      <w:r>
        <w:rPr>
          <w:rFonts w:hint="eastAsia" w:ascii="ＭＳ 明朝" w:hAnsi="ＭＳ 明朝"/>
          <w:b w:val="1"/>
          <w:kern w:val="0"/>
          <w:sz w:val="22"/>
        </w:rPr>
        <w:t>７　採用予定日及び勤務条件</w:t>
      </w:r>
    </w:p>
    <w:tbl>
      <w:tblPr>
        <w:tblStyle w:val="27"/>
        <w:tblW w:w="10206" w:type="dxa"/>
        <w:tblInd w:w="108" w:type="dxa"/>
        <w:tblLayout w:type="fixed"/>
        <w:tblLook w:firstRow="1" w:lastRow="0" w:firstColumn="1" w:lastColumn="0" w:noHBand="0" w:noVBand="1" w:val="04A0"/>
      </w:tblPr>
      <w:tblGrid>
        <w:gridCol w:w="1317"/>
        <w:gridCol w:w="8889"/>
      </w:tblGrid>
      <w:tr>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採用予定日</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令和</w:t>
            </w:r>
            <w:r>
              <w:rPr>
                <w:rFonts w:hint="eastAsia"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※ただし、合格者との協議により変更となる場合があります。</w:t>
            </w:r>
          </w:p>
          <w:p>
            <w:pPr>
              <w:pStyle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また、採用後の</w:t>
            </w:r>
            <w:r>
              <w:rPr>
                <w:rFonts w:hint="eastAsia"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カ月間（勤務状況に応じて最長</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年間）は、地方公務員法の規定に基づき試採用期間となります。</w:t>
            </w:r>
          </w:p>
        </w:tc>
      </w:tr>
      <w:tr>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pacing w:val="36"/>
                <w:kern w:val="0"/>
                <w:sz w:val="22"/>
                <w:fitText w:val="1100" w:id="1"/>
              </w:rPr>
              <w:t>勤務時</w:t>
            </w:r>
            <w:r>
              <w:rPr>
                <w:rFonts w:hint="eastAsia" w:ascii="HG丸ｺﾞｼｯｸM-PRO" w:hAnsi="HG丸ｺﾞｼｯｸM-PRO" w:eastAsia="HG丸ｺﾞｼｯｸM-PRO"/>
                <w:color w:val="000000" w:themeColor="text1"/>
                <w:spacing w:val="2"/>
                <w:kern w:val="0"/>
                <w:sz w:val="22"/>
                <w:fitText w:val="1100" w:id="1"/>
              </w:rPr>
              <w:t>間</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時</w:t>
            </w: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分～</w:t>
            </w:r>
            <w:r>
              <w:rPr>
                <w:rFonts w:hint="eastAsia" w:ascii="HG丸ｺﾞｼｯｸM-PRO" w:hAnsi="HG丸ｺﾞｼｯｸM-PRO" w:eastAsia="HG丸ｺﾞｼｯｸM-PRO"/>
                <w:color w:val="000000" w:themeColor="text1"/>
                <w:sz w:val="22"/>
              </w:rPr>
              <w:t>17</w:t>
            </w:r>
            <w:r>
              <w:rPr>
                <w:rFonts w:hint="eastAsia" w:ascii="HG丸ｺﾞｼｯｸM-PRO" w:hAnsi="HG丸ｺﾞｼｯｸM-PRO" w:eastAsia="HG丸ｺﾞｼｯｸM-PRO"/>
                <w:color w:val="000000" w:themeColor="text1"/>
                <w:sz w:val="22"/>
              </w:rPr>
              <w:t>時</w:t>
            </w:r>
            <w:r>
              <w:rPr>
                <w:rFonts w:hint="eastAsia" w:ascii="HG丸ｺﾞｼｯｸM-PRO" w:hAnsi="HG丸ｺﾞｼｯｸM-PRO" w:eastAsia="HG丸ｺﾞｼｯｸM-PRO"/>
                <w:color w:val="000000" w:themeColor="text1"/>
                <w:sz w:val="22"/>
              </w:rPr>
              <w:t>15</w:t>
            </w:r>
            <w:r>
              <w:rPr>
                <w:rFonts w:hint="eastAsia" w:ascii="HG丸ｺﾞｼｯｸM-PRO" w:hAnsi="HG丸ｺﾞｼｯｸM-PRO" w:eastAsia="HG丸ｺﾞｼｯｸM-PRO"/>
                <w:color w:val="000000" w:themeColor="text1"/>
                <w:sz w:val="22"/>
              </w:rPr>
              <w:t>分（休憩時間</w:t>
            </w:r>
            <w:r>
              <w:rPr>
                <w:rFonts w:hint="eastAsia" w:ascii="HG丸ｺﾞｼｯｸM-PRO" w:hAnsi="HG丸ｺﾞｼｯｸM-PRO" w:eastAsia="HG丸ｺﾞｼｯｸM-PRO"/>
                <w:color w:val="000000" w:themeColor="text1"/>
                <w:sz w:val="22"/>
              </w:rPr>
              <w:t>60</w:t>
            </w:r>
            <w:r>
              <w:rPr>
                <w:rFonts w:hint="eastAsia" w:ascii="HG丸ｺﾞｼｯｸM-PRO" w:hAnsi="HG丸ｺﾞｼｯｸM-PRO" w:eastAsia="HG丸ｺﾞｼｯｸM-PRO"/>
                <w:color w:val="000000" w:themeColor="text1"/>
                <w:sz w:val="22"/>
              </w:rPr>
              <w:t>分を含む）</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・完全週休二日制、年末年始休業あり（</w:t>
            </w:r>
            <w:r>
              <w:rPr>
                <w:rFonts w:hint="eastAsia" w:ascii="HG丸ｺﾞｼｯｸM-PRO" w:hAnsi="HG丸ｺﾞｼｯｸM-PRO" w:eastAsia="HG丸ｺﾞｼｯｸM-PRO"/>
                <w:color w:val="000000" w:themeColor="text1"/>
                <w:sz w:val="22"/>
              </w:rPr>
              <w:t>12</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31</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日）</w:t>
            </w:r>
          </w:p>
        </w:tc>
      </w:tr>
      <w:tr>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給　　　料</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・大学卒：月給</w:t>
            </w:r>
            <w:r>
              <w:rPr>
                <w:rFonts w:hint="eastAsia" w:ascii="HG丸ｺﾞｼｯｸM-PRO" w:hAnsi="HG丸ｺﾞｼｯｸM-PRO" w:eastAsia="HG丸ｺﾞｼｯｸM-PRO"/>
                <w:color w:val="000000" w:themeColor="text1"/>
                <w:sz w:val="22"/>
              </w:rPr>
              <w:t>220,000</w:t>
            </w:r>
            <w:r>
              <w:rPr>
                <w:rFonts w:hint="eastAsia" w:ascii="HG丸ｺﾞｼｯｸM-PRO" w:hAnsi="HG丸ｺﾞｼｯｸM-PRO" w:eastAsia="HG丸ｺﾞｼｯｸM-PRO"/>
                <w:color w:val="000000" w:themeColor="text1"/>
                <w:sz w:val="22"/>
              </w:rPr>
              <w:t>円～　　　　・短大卒：月給</w:t>
            </w:r>
            <w:r>
              <w:rPr>
                <w:rFonts w:hint="eastAsia" w:ascii="HG丸ｺﾞｼｯｸM-PRO" w:hAnsi="HG丸ｺﾞｼｯｸM-PRO" w:eastAsia="HG丸ｺﾞｼｯｸM-PRO"/>
                <w:color w:val="000000" w:themeColor="text1"/>
                <w:sz w:val="22"/>
              </w:rPr>
              <w:t>2</w:t>
            </w:r>
            <w:r>
              <w:rPr>
                <w:rFonts w:hint="default" w:ascii="HG丸ｺﾞｼｯｸM-PRO" w:hAnsi="HG丸ｺﾞｼｯｸM-PRO" w:eastAsia="HG丸ｺﾞｼｯｸM-PRO"/>
                <w:color w:val="000000" w:themeColor="text1"/>
                <w:sz w:val="22"/>
              </w:rPr>
              <w:t>01,000</w:t>
            </w:r>
            <w:r>
              <w:rPr>
                <w:rFonts w:hint="eastAsia" w:ascii="HG丸ｺﾞｼｯｸM-PRO" w:hAnsi="HG丸ｺﾞｼｯｸM-PRO" w:eastAsia="HG丸ｺﾞｼｯｸM-PRO"/>
                <w:color w:val="000000" w:themeColor="text1"/>
                <w:sz w:val="22"/>
              </w:rPr>
              <w:t>円～</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・高校卒：月給</w:t>
            </w:r>
            <w:r>
              <w:rPr>
                <w:rFonts w:hint="eastAsia" w:ascii="HG丸ｺﾞｼｯｸM-PRO" w:hAnsi="HG丸ｺﾞｼｯｸM-PRO" w:eastAsia="HG丸ｺﾞｼｯｸM-PRO"/>
                <w:color w:val="000000" w:themeColor="text1"/>
                <w:sz w:val="22"/>
              </w:rPr>
              <w:t>188,000</w:t>
            </w:r>
            <w:r>
              <w:rPr>
                <w:rFonts w:hint="eastAsia" w:ascii="HG丸ｺﾞｼｯｸM-PRO" w:hAnsi="HG丸ｺﾞｼｯｸM-PRO" w:eastAsia="HG丸ｺﾞｼｯｸM-PRO"/>
                <w:color w:val="000000" w:themeColor="text1"/>
                <w:sz w:val="22"/>
              </w:rPr>
              <w:t>円～</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※職務経歴に応じて加算される場合があります。</w:t>
            </w:r>
          </w:p>
        </w:tc>
      </w:tr>
      <w:tr>
        <w:trPr>
          <w:trHeight w:val="731" w:hRule="atLeast"/>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pacing w:val="110"/>
                <w:kern w:val="0"/>
                <w:sz w:val="22"/>
                <w:fitText w:val="1100" w:id="2"/>
              </w:rPr>
              <w:t>諸手</w:t>
            </w:r>
            <w:r>
              <w:rPr>
                <w:rFonts w:hint="eastAsia" w:ascii="HG丸ｺﾞｼｯｸM-PRO" w:hAnsi="HG丸ｺﾞｼｯｸM-PRO" w:eastAsia="HG丸ｺﾞｼｯｸM-PRO"/>
                <w:color w:val="000000" w:themeColor="text1"/>
                <w:kern w:val="0"/>
                <w:sz w:val="22"/>
                <w:fitText w:val="1100" w:id="2"/>
              </w:rPr>
              <w:t>当</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期末手当、勤勉手当、扶養手当、通勤手当、住居手当、時間外勤務手当、その他町条例の規定に基づく手当があります。</w:t>
            </w:r>
          </w:p>
        </w:tc>
      </w:tr>
      <w:tr>
        <w:trPr>
          <w:trHeight w:val="731" w:hRule="atLeast"/>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pacing w:val="36"/>
                <w:kern w:val="0"/>
                <w:sz w:val="22"/>
                <w:fitText w:val="1100" w:id="3"/>
              </w:rPr>
              <w:t>休暇制</w:t>
            </w:r>
            <w:r>
              <w:rPr>
                <w:rFonts w:hint="eastAsia" w:ascii="HG丸ｺﾞｼｯｸM-PRO" w:hAnsi="HG丸ｺﾞｼｯｸM-PRO" w:eastAsia="HG丸ｺﾞｼｯｸM-PRO"/>
                <w:color w:val="000000" w:themeColor="text1"/>
                <w:spacing w:val="2"/>
                <w:kern w:val="0"/>
                <w:sz w:val="22"/>
                <w:fitText w:val="1100" w:id="3"/>
              </w:rPr>
              <w:t>度</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・年次有給休暇：</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年につき</w:t>
            </w:r>
            <w:r>
              <w:rPr>
                <w:rFonts w:hint="eastAsia" w:ascii="HG丸ｺﾞｼｯｸM-PRO" w:hAnsi="HG丸ｺﾞｼｯｸM-PRO" w:eastAsia="HG丸ｺﾞｼｯｸM-PRO"/>
                <w:color w:val="000000" w:themeColor="text1"/>
                <w:sz w:val="22"/>
              </w:rPr>
              <w:t>20</w:t>
            </w:r>
            <w:r>
              <w:rPr>
                <w:rFonts w:hint="eastAsia" w:ascii="HG丸ｺﾞｼｯｸM-PRO" w:hAnsi="HG丸ｺﾞｼｯｸM-PRO" w:eastAsia="HG丸ｺﾞｼｯｸM-PRO"/>
                <w:color w:val="000000" w:themeColor="text1"/>
                <w:sz w:val="22"/>
              </w:rPr>
              <w:t>日付与　※ただし</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月採用の場合は</w:t>
            </w:r>
            <w:r>
              <w:rPr>
                <w:rFonts w:hint="eastAsia" w:ascii="HG丸ｺﾞｼｯｸM-PRO" w:hAnsi="HG丸ｺﾞｼｯｸM-PRO" w:eastAsia="HG丸ｺﾞｼｯｸM-PRO"/>
                <w:color w:val="000000" w:themeColor="text1"/>
                <w:sz w:val="22"/>
              </w:rPr>
              <w:t>15</w:t>
            </w:r>
            <w:r>
              <w:rPr>
                <w:rFonts w:hint="eastAsia" w:ascii="HG丸ｺﾞｼｯｸM-PRO" w:hAnsi="HG丸ｺﾞｼｯｸM-PRO" w:eastAsia="HG丸ｺﾞｼｯｸM-PRO"/>
                <w:color w:val="000000" w:themeColor="text1"/>
                <w:sz w:val="22"/>
              </w:rPr>
              <w:t>日付与</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・特別休暇：夏季休暇、結婚休暇、産前・産後休暇、病気休暇など</w:t>
            </w:r>
          </w:p>
        </w:tc>
      </w:tr>
      <w:tr>
        <w:trPr>
          <w:trHeight w:val="731" w:hRule="atLeast"/>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pacing w:val="36"/>
                <w:kern w:val="0"/>
                <w:sz w:val="22"/>
                <w:fitText w:val="1100" w:id="4"/>
              </w:rPr>
              <w:t>福利厚</w:t>
            </w:r>
            <w:r>
              <w:rPr>
                <w:rFonts w:hint="eastAsia" w:ascii="HG丸ｺﾞｼｯｸM-PRO" w:hAnsi="HG丸ｺﾞｼｯｸM-PRO" w:eastAsia="HG丸ｺﾞｼｯｸM-PRO"/>
                <w:color w:val="000000" w:themeColor="text1"/>
                <w:spacing w:val="2"/>
                <w:kern w:val="0"/>
                <w:sz w:val="22"/>
                <w:fitText w:val="1100" w:id="4"/>
              </w:rPr>
              <w:t>生等</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・北海道市町村職員共済組合に加入　　　・公務災害補償適用</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・北海道市町村職員退職手当組合に加入</w:t>
            </w:r>
          </w:p>
        </w:tc>
      </w:tr>
    </w:tbl>
    <w:p>
      <w:pPr>
        <w:pStyle w:val="0"/>
        <w:spacing w:line="300" w:lineRule="exact"/>
        <w:ind w:left="434" w:hanging="434" w:hangingChars="200"/>
        <w:rPr>
          <w:rFonts w:hint="eastAsia" w:ascii="ＭＳ 明朝" w:hAnsi="ＭＳ 明朝"/>
          <w:kern w:val="0"/>
          <w:sz w:val="22"/>
        </w:rPr>
      </w:pPr>
      <w:r>
        <w:rPr>
          <w:rFonts w:hint="eastAsia" w:ascii="ＭＳ 明朝" w:hAnsi="ＭＳ 明朝"/>
          <w:kern w:val="0"/>
          <w:sz w:val="22"/>
        </w:rPr>
        <w:t>　</w:t>
      </w:r>
    </w:p>
    <w:p>
      <w:pPr>
        <w:pStyle w:val="0"/>
        <w:spacing w:line="300" w:lineRule="exact"/>
        <w:ind w:left="436" w:hanging="436" w:hangingChars="200"/>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８　その他</w:t>
      </w:r>
    </w:p>
    <w:p>
      <w:pPr>
        <w:pStyle w:val="0"/>
        <w:spacing w:line="300" w:lineRule="exact"/>
        <w:ind w:left="425" w:leftChars="100" w:hanging="218" w:hangingChars="100"/>
        <w:rPr>
          <w:rFonts w:hint="default" w:ascii="ＭＳ 明朝" w:hAnsi="ＭＳ 明朝"/>
          <w:kern w:val="0"/>
          <w:sz w:val="22"/>
        </w:rPr>
      </w:pPr>
      <w:r>
        <w:rPr>
          <w:rFonts w:hint="eastAsia" w:ascii="HG丸ｺﾞｼｯｸM-PRO" w:hAnsi="HG丸ｺﾞｼｯｸM-PRO" w:eastAsia="HG丸ｺﾞｼｯｸM-PRO"/>
          <w:color w:val="000000" w:themeColor="text1"/>
          <w:sz w:val="22"/>
        </w:rPr>
        <w:t>提出いただいた応募書類は、返却できませんので、あらかじめご了承ください。</w:t>
      </w:r>
    </w:p>
    <w:p>
      <w:pPr>
        <w:pStyle w:val="0"/>
        <w:spacing w:line="300" w:lineRule="exact"/>
        <w:ind w:left="434" w:hanging="434" w:hangingChars="200"/>
        <w:rPr>
          <w:rFonts w:hint="default" w:ascii="ＭＳ 明朝" w:hAnsi="ＭＳ 明朝"/>
          <w:kern w:val="0"/>
          <w:sz w:val="22"/>
        </w:rPr>
      </w:pPr>
    </w:p>
    <w:p>
      <w:pPr>
        <w:pStyle w:val="0"/>
        <w:spacing w:line="300" w:lineRule="exact"/>
        <w:ind w:left="436" w:hanging="436" w:hangingChars="200"/>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９　応募書類提出先</w:t>
      </w:r>
    </w:p>
    <w:p>
      <w:pPr>
        <w:pStyle w:val="0"/>
        <w:spacing w:line="300" w:lineRule="exact"/>
        <w:ind w:left="434" w:hanging="434" w:hangingChars="200"/>
        <w:rPr>
          <w:rFonts w:hint="default" w:ascii="ＭＳ 明朝" w:hAnsi="ＭＳ 明朝"/>
          <w:kern w:val="0"/>
          <w:sz w:val="22"/>
        </w:rPr>
      </w:pPr>
      <w:r>
        <w:rPr>
          <w:rFonts w:hint="eastAsia" w:ascii="ＭＳ 明朝" w:hAnsi="ＭＳ 明朝"/>
          <w:kern w:val="0"/>
          <w:sz w:val="22"/>
        </w:rPr>
        <w:t>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086-1632</w:t>
      </w:r>
      <w:r>
        <w:rPr>
          <w:rFonts w:hint="eastAsia" w:ascii="HG丸ｺﾞｼｯｸM-PRO" w:hAnsi="HG丸ｺﾞｼｯｸM-PRO" w:eastAsia="HG丸ｺﾞｼｯｸM-PRO"/>
          <w:color w:val="000000" w:themeColor="text1"/>
          <w:sz w:val="22"/>
        </w:rPr>
        <w:t>　北海道標津郡標津町北</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条西</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丁目</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番</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号　　標津町役場</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農林課林政・自然環境係　宛</w:t>
      </w:r>
    </w:p>
    <w:p>
      <w:pPr>
        <w:pStyle w:val="0"/>
        <w:spacing w:line="300" w:lineRule="exact"/>
        <w:ind w:left="434" w:hanging="434" w:hangingChars="200"/>
        <w:rPr>
          <w:rFonts w:hint="default" w:ascii="ＭＳ 明朝" w:hAnsi="ＭＳ 明朝"/>
          <w:kern w:val="0"/>
          <w:sz w:val="22"/>
        </w:rPr>
      </w:pPr>
    </w:p>
    <w:p>
      <w:pPr>
        <w:pStyle w:val="0"/>
        <w:spacing w:line="300" w:lineRule="exac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10</w:t>
      </w:r>
      <w:r>
        <w:rPr>
          <w:rFonts w:hint="eastAsia" w:ascii="ＭＳ ゴシック" w:hAnsi="ＭＳ ゴシック" w:eastAsia="ＭＳ ゴシック"/>
          <w:b w:val="1"/>
          <w:kern w:val="0"/>
          <w:sz w:val="22"/>
        </w:rPr>
        <w:t>　担当窓口（書類送付・お問い合せ先）</w:t>
      </w:r>
    </w:p>
    <w:p>
      <w:pPr>
        <w:pStyle w:val="0"/>
        <w:spacing w:line="300" w:lineRule="exact"/>
        <w:rPr>
          <w:rFonts w:hint="default" w:ascii="ＭＳ ゴシック" w:hAnsi="ＭＳ ゴシック" w:eastAsia="ＭＳ ゴシック"/>
          <w:b w:val="1"/>
          <w:kern w:val="0"/>
          <w:sz w:val="22"/>
        </w:rPr>
      </w:pPr>
    </w:p>
    <w:tbl>
      <w:tblPr>
        <w:tblStyle w:val="11"/>
        <w:tblW w:w="8826"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6"/>
      </w:tblGrid>
      <w:tr>
        <w:trPr>
          <w:trHeight w:val="1517" w:hRule="atLeast"/>
        </w:trPr>
        <w:tc>
          <w:tcPr>
            <w:tcW w:w="8826" w:type="dxa"/>
            <w:shd w:val="clear" w:color="auto" w:fill="auto"/>
            <w:vAlign w:val="center"/>
          </w:tcPr>
          <w:p>
            <w:pPr>
              <w:pStyle w:val="0"/>
              <w:spacing w:line="300" w:lineRule="exact"/>
              <w:ind w:firstLine="217" w:firstLineChars="100"/>
              <w:rPr>
                <w:rFonts w:hint="default" w:ascii="ＭＳ 明朝" w:hAnsi="ＭＳ 明朝"/>
                <w:kern w:val="0"/>
                <w:sz w:val="22"/>
              </w:rPr>
            </w:pPr>
            <w:r>
              <w:rPr>
                <w:rFonts w:hint="eastAsia" w:ascii="ＭＳ 明朝" w:hAnsi="ＭＳ 明朝"/>
                <w:kern w:val="0"/>
                <w:sz w:val="22"/>
              </w:rPr>
              <w:t>標津町役場</w:t>
            </w:r>
            <w:r>
              <w:rPr>
                <w:rFonts w:hint="eastAsia" w:ascii="ＭＳ 明朝" w:hAnsi="ＭＳ 明朝"/>
                <w:kern w:val="0"/>
                <w:sz w:val="22"/>
              </w:rPr>
              <w:t xml:space="preserve"> </w:t>
            </w:r>
            <w:r>
              <w:rPr>
                <w:rFonts w:hint="eastAsia" w:ascii="ＭＳ 明朝" w:hAnsi="ＭＳ 明朝"/>
                <w:kern w:val="0"/>
                <w:sz w:val="22"/>
              </w:rPr>
              <w:t>農林課林政・自然環境係</w:t>
            </w:r>
          </w:p>
          <w:p>
            <w:pPr>
              <w:pStyle w:val="0"/>
              <w:spacing w:line="300" w:lineRule="exact"/>
              <w:ind w:firstLine="217" w:firstLineChars="100"/>
              <w:rPr>
                <w:rFonts w:hint="default" w:ascii="ＭＳ 明朝" w:hAnsi="ＭＳ 明朝"/>
                <w:kern w:val="0"/>
                <w:sz w:val="22"/>
              </w:rPr>
            </w:pPr>
            <w:r>
              <w:rPr>
                <w:rFonts w:hint="eastAsia" w:ascii="ＭＳ 明朝" w:hAnsi="ＭＳ 明朝"/>
                <w:kern w:val="0"/>
                <w:sz w:val="22"/>
              </w:rPr>
              <w:t>〒</w:t>
            </w:r>
            <w:r>
              <w:rPr>
                <w:rFonts w:hint="eastAsia" w:ascii="ＭＳ 明朝" w:hAnsi="ＭＳ 明朝"/>
                <w:kern w:val="0"/>
                <w:sz w:val="22"/>
              </w:rPr>
              <w:t>086-1632</w:t>
            </w:r>
            <w:r>
              <w:rPr>
                <w:rFonts w:hint="eastAsia" w:ascii="ＭＳ 明朝" w:hAnsi="ＭＳ 明朝"/>
                <w:kern w:val="0"/>
                <w:sz w:val="22"/>
              </w:rPr>
              <w:t>　北海道標津郡標津町北</w:t>
            </w:r>
            <w:r>
              <w:rPr>
                <w:rFonts w:hint="eastAsia" w:ascii="ＭＳ 明朝" w:hAnsi="ＭＳ 明朝"/>
                <w:kern w:val="0"/>
                <w:sz w:val="22"/>
              </w:rPr>
              <w:t>2</w:t>
            </w:r>
            <w:r>
              <w:rPr>
                <w:rFonts w:hint="eastAsia" w:ascii="ＭＳ 明朝" w:hAnsi="ＭＳ 明朝"/>
                <w:kern w:val="0"/>
                <w:sz w:val="22"/>
              </w:rPr>
              <w:t>条西</w:t>
            </w:r>
            <w:r>
              <w:rPr>
                <w:rFonts w:hint="eastAsia" w:ascii="ＭＳ 明朝" w:hAnsi="ＭＳ 明朝"/>
                <w:kern w:val="0"/>
                <w:sz w:val="22"/>
              </w:rPr>
              <w:t>1</w:t>
            </w:r>
            <w:r>
              <w:rPr>
                <w:rFonts w:hint="eastAsia" w:ascii="ＭＳ 明朝" w:hAnsi="ＭＳ 明朝"/>
                <w:kern w:val="0"/>
                <w:sz w:val="22"/>
              </w:rPr>
              <w:t>丁目</w:t>
            </w:r>
            <w:r>
              <w:rPr>
                <w:rFonts w:hint="eastAsia" w:ascii="ＭＳ 明朝" w:hAnsi="ＭＳ 明朝"/>
                <w:kern w:val="0"/>
                <w:sz w:val="22"/>
              </w:rPr>
              <w:t>1</w:t>
            </w:r>
            <w:r>
              <w:rPr>
                <w:rFonts w:hint="eastAsia" w:ascii="ＭＳ 明朝" w:hAnsi="ＭＳ 明朝"/>
                <w:kern w:val="0"/>
                <w:sz w:val="22"/>
              </w:rPr>
              <w:t>番</w:t>
            </w:r>
            <w:r>
              <w:rPr>
                <w:rFonts w:hint="eastAsia" w:ascii="ＭＳ 明朝" w:hAnsi="ＭＳ 明朝"/>
                <w:kern w:val="0"/>
                <w:sz w:val="22"/>
              </w:rPr>
              <w:t>3</w:t>
            </w:r>
            <w:r>
              <w:rPr>
                <w:rFonts w:hint="eastAsia" w:ascii="ＭＳ 明朝" w:hAnsi="ＭＳ 明朝"/>
                <w:kern w:val="0"/>
                <w:sz w:val="22"/>
              </w:rPr>
              <w:t>号</w:t>
            </w:r>
          </w:p>
          <w:p>
            <w:pPr>
              <w:pStyle w:val="0"/>
              <w:spacing w:line="300" w:lineRule="exact"/>
              <w:ind w:firstLine="217" w:firstLineChars="100"/>
              <w:rPr>
                <w:rFonts w:hint="default" w:ascii="ＭＳ 明朝" w:hAnsi="ＭＳ 明朝"/>
                <w:kern w:val="0"/>
                <w:sz w:val="22"/>
              </w:rPr>
            </w:pPr>
            <w:r>
              <w:rPr>
                <w:rFonts w:hint="eastAsia" w:ascii="ＭＳ 明朝" w:hAnsi="ＭＳ 明朝"/>
                <w:kern w:val="0"/>
                <w:sz w:val="22"/>
              </w:rPr>
              <w:t>TEL</w:t>
            </w:r>
            <w:r>
              <w:rPr>
                <w:rFonts w:hint="eastAsia" w:ascii="ＭＳ 明朝" w:hAnsi="ＭＳ 明朝"/>
                <w:kern w:val="0"/>
                <w:sz w:val="22"/>
              </w:rPr>
              <w:t>：</w:t>
            </w:r>
            <w:r>
              <w:rPr>
                <w:rFonts w:hint="eastAsia" w:ascii="ＭＳ 明朝" w:hAnsi="ＭＳ 明朝"/>
                <w:kern w:val="0"/>
                <w:sz w:val="22"/>
              </w:rPr>
              <w:t>0153-85-7244</w:t>
            </w:r>
          </w:p>
          <w:p>
            <w:pPr>
              <w:pStyle w:val="0"/>
              <w:spacing w:line="300" w:lineRule="exact"/>
              <w:ind w:firstLine="217" w:firstLineChars="100"/>
              <w:rPr>
                <w:rFonts w:hint="default" w:ascii="ＭＳ 明朝" w:hAnsi="ＭＳ 明朝"/>
                <w:kern w:val="0"/>
                <w:sz w:val="22"/>
              </w:rPr>
            </w:pPr>
            <w:r>
              <w:rPr>
                <w:rFonts w:hint="default" w:ascii="ＭＳ 明朝" w:hAnsi="ＭＳ 明朝"/>
                <w:kern w:val="0"/>
                <w:sz w:val="22"/>
              </w:rPr>
              <w:t>M</w:t>
            </w:r>
            <w:r>
              <w:rPr>
                <w:rFonts w:hint="eastAsia" w:ascii="ＭＳ 明朝" w:hAnsi="ＭＳ 明朝"/>
                <w:kern w:val="0"/>
                <w:sz w:val="22"/>
              </w:rPr>
              <w:t>ail</w:t>
            </w:r>
            <w:r>
              <w:rPr>
                <w:rFonts w:hint="eastAsia" w:ascii="ＭＳ 明朝" w:hAnsi="ＭＳ 明朝"/>
                <w:kern w:val="0"/>
                <w:sz w:val="22"/>
              </w:rPr>
              <w:t>：</w:t>
            </w:r>
            <w:r>
              <w:rPr>
                <w:rFonts w:hint="eastAsia"/>
              </w:rPr>
              <w:fldChar w:fldCharType="begin"/>
            </w:r>
            <w:r>
              <w:rPr>
                <w:rFonts w:hint="eastAsia"/>
              </w:rPr>
              <w:instrText xml:space="preserve"> HYPERLINK "mailto:rinmu@"</w:instrText>
            </w:r>
            <w:r>
              <w:rPr>
                <w:rFonts w:hint="eastAsia"/>
              </w:rPr>
              <w:fldChar w:fldCharType="separate"/>
            </w:r>
            <w:r>
              <w:rPr>
                <w:rStyle w:val="21"/>
                <w:rFonts w:hint="default" w:ascii="ＭＳ 明朝" w:hAnsi="ＭＳ 明朝"/>
                <w:kern w:val="0"/>
                <w:sz w:val="22"/>
              </w:rPr>
              <w:t>rinmu</w:t>
            </w:r>
            <w:r>
              <w:rPr>
                <w:rStyle w:val="21"/>
                <w:rFonts w:hint="eastAsia" w:ascii="ＭＳ 明朝" w:hAnsi="ＭＳ 明朝"/>
                <w:kern w:val="0"/>
                <w:sz w:val="22"/>
              </w:rPr>
              <w:t>@</w:t>
            </w:r>
            <w:r>
              <w:rPr>
                <w:rFonts w:hint="eastAsia"/>
              </w:rPr>
              <w:fldChar w:fldCharType="end"/>
            </w:r>
            <w:r>
              <w:rPr>
                <w:rStyle w:val="21"/>
                <w:rFonts w:hint="default" w:ascii="ＭＳ 明朝" w:hAnsi="ＭＳ 明朝"/>
                <w:color w:val="auto"/>
                <w:kern w:val="0"/>
                <w:sz w:val="22"/>
              </w:rPr>
              <w:t>town.shibetsu.lg.jp</w:t>
            </w:r>
          </w:p>
        </w:tc>
      </w:tr>
    </w:tbl>
    <w:p>
      <w:pPr>
        <w:pStyle w:val="0"/>
        <w:spacing w:line="300" w:lineRule="exact"/>
        <w:rPr>
          <w:rFonts w:hint="default" w:ascii="ＭＳ ゴシック" w:hAnsi="ＭＳ ゴシック" w:eastAsia="ＭＳ ゴシック"/>
          <w:b w:val="1"/>
          <w:spacing w:val="-1"/>
          <w:kern w:val="0"/>
          <w:sz w:val="36"/>
          <w:u w:val="single" w:color="auto"/>
        </w:rPr>
      </w:pPr>
    </w:p>
    <w:sectPr>
      <w:pgSz w:w="11906" w:h="16838"/>
      <w:pgMar w:top="851" w:right="964" w:bottom="851" w:left="1418" w:header="851" w:footer="992" w:gutter="0"/>
      <w:cols w:space="720"/>
      <w:textDirection w:val="lrTb"/>
      <w:docGrid w:type="linesAndChars" w:linePitch="352" w:charSpace="-6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あんずもじ始">
    <w:panose1 w:val="00000000000000000000"/>
    <w:charset w:val="80"/>
    <w:family w:val="auto"/>
    <w:notTrueType/>
    <w:pitch w:val="fixed"/>
    <w:sig w:usb0="00000000" w:usb1="00000000" w:usb2="00000000" w:usb3="00000000" w:csb0="00820001" w:csb1="00000000"/>
  </w:font>
  <w:font w:name="ゆたココ(P)Bold">
    <w:panose1 w:val="00000000000000000000"/>
    <w:charset w:val="80"/>
    <w:family w:val="auto"/>
    <w:notTrueType/>
    <w:pitch w:val="fixed"/>
    <w:sig w:usb0="00000000" w:usb1="00000000" w:usb2="00000000" w:usb3="00000000" w:csb0="00820001" w:csb1="00000000"/>
  </w:font>
  <w:font w:name="春夏秋冬Ⅱ">
    <w:panose1 w:val="00000000000000000000"/>
    <w:charset w:val="80"/>
    <w:family w:val="auto"/>
    <w:notTrueType/>
    <w:pitch w:val="fixed"/>
    <w:sig w:usb0="00000000" w:usb1="00000000" w:usb2="00000000" w:usb3="00000000" w:csb0="00820001" w:csb1="00000000"/>
  </w:font>
  <w:font w:name="春夏秋冬ⅡB">
    <w:panose1 w:val="00000000000000000000"/>
    <w:charset w:val="80"/>
    <w:family w:val="auto"/>
    <w:notTrueType/>
    <w:pitch w:val="fixed"/>
    <w:sig w:usb0="00000000" w:usb1="00000000" w:usb2="00000000" w:usb3="00000000" w:csb0="00820001" w:csb1="00000000"/>
  </w:font>
  <w:font w:name="春夏秋冬ⅡＢＢ">
    <w:panose1 w:val="00000000000000000000"/>
    <w:charset w:val="80"/>
    <w:family w:val="auto"/>
    <w:notTrueType/>
    <w:pitch w:val="fixed"/>
    <w:sig w:usb0="00000000" w:usb1="00000000" w:usb2="00000000" w:usb3="00000000" w:csb0="00820001" w:csb1="00000000"/>
  </w:font>
  <w:font w:name="游ゴシック Medium">
    <w:panose1 w:val="00000000000000000000"/>
    <w:charset w:val="80"/>
    <w:family w:val="moder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Microsoft JhengHei UI Light">
    <w:panose1 w:val="00000000000000000000"/>
    <w:charset w:val="80"/>
    <w:family w:val="swiss"/>
    <w:notTrueType/>
    <w:pitch w:val="variable"/>
    <w:sig w:usb0="00000000" w:usb1="00000000" w:usb2="00000000" w:usb3="00000000" w:csb0="01008200" w:csb1="00000000"/>
  </w:font>
  <w:font w:name="Baskerville Old Face">
    <w:panose1 w:val="00000000000000000000"/>
    <w:charset w:val="00"/>
    <w:family w:val="roman"/>
    <w:notTrueType/>
    <w:pitch w:val="variable"/>
    <w:sig w:usb0="00000000" w:usb1="00000000" w:usb2="00000000" w:usb3="00000000" w:csb0="FF000000" w:csb1="00000000"/>
  </w:font>
  <w:font w:name="Candara">
    <w:panose1 w:val="00000000000000000000"/>
    <w:charset w:val="00"/>
    <w:family w:val="swiss"/>
    <w:notTrueType/>
    <w:pitch w:val="variable"/>
    <w:sig w:usb0="00000000" w:usb1="00000000" w:usb2="00000000" w:usb3="00000000" w:csb0="FF000000" w:csb1="00000000"/>
  </w:font>
  <w:font w:name="Freestyle Script">
    <w:panose1 w:val="00000000000000000000"/>
    <w:charset w:val="00"/>
    <w:family w:val="script"/>
    <w:notTrueType/>
    <w:pitch w:val="variable"/>
    <w:sig w:usb0="00000000" w:usb1="00000000" w:usb2="00000000" w:usb3="00000000" w:csb0="FF000000" w:csb1="00000000"/>
  </w:font>
  <w:font w:name="JustEditMark">
    <w:panose1 w:val="00000000000000000000"/>
    <w:charset w:val="02"/>
    <w:family w:val="auto"/>
    <w:notTrueType/>
    <w:pitch w:val="variable"/>
    <w:sig w:usb0="00000000" w:usb1="00000000" w:usb2="00000000" w:usb3="00000000" w:csb0="00000080" w:csb1="00000000"/>
  </w:font>
  <w:font w:name="Kunstler Script">
    <w:panose1 w:val="00000000000000000000"/>
    <w:charset w:val="00"/>
    <w:family w:val="script"/>
    <w:notTrueType/>
    <w:pitch w:val="variable"/>
    <w:sig w:usb0="00000000" w:usb1="00000000" w:usb2="00000000" w:usb3="00000000" w:csb0="FF000000" w:csb1="00000000"/>
  </w:font>
  <w:font w:name="Microsoft PhagsPa">
    <w:panose1 w:val="00000000000000000000"/>
    <w:charset w:val="00"/>
    <w:family w:val="swiss"/>
    <w:notTrueType/>
    <w:pitch w:val="variable"/>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Viner Hand ITC">
    <w:panose1 w:val="00000000000000000000"/>
    <w:charset w:val="00"/>
    <w:family w:val="script"/>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STD_C明朝">
    <w:panose1 w:val="00000000000000000000"/>
    <w:charset w:val="80"/>
    <w:family w:val="roman"/>
    <w:notTrueType/>
    <w:pitch w:val="fixed"/>
    <w:sig w:usb0="00000000" w:usb1="00000000" w:usb2="00000000" w:usb3="00000000" w:csb0="00820001" w:csb1="00000000"/>
  </w:font>
  <w:font w:name="HGS創英角ｺﾞｼｯｸUB">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ゆたココ(P) Demi Bold">
    <w:panose1 w:val="00000000000000000000"/>
    <w:charset w:val="80"/>
    <w:family w:val="auto"/>
    <w:notTrueType/>
    <w:pitch w:val="fixed"/>
    <w:sig w:usb0="00000000" w:usb1="00000000" w:usb2="00000000" w:usb3="00000000" w:csb0="00820001" w:csb1="00000000"/>
  </w:font>
  <w:font w:name="ゆたココ(P)">
    <w:panose1 w:val="00000000000000000000"/>
    <w:charset w:val="80"/>
    <w:family w:val="auto"/>
    <w:notTrueType/>
    <w:pitch w:val="fixed"/>
    <w:sig w:usb0="00000000" w:usb1="00000000" w:usb2="00000000" w:usb3="00000000" w:csb0="00820001" w:csb1="00000000"/>
  </w:font>
  <w:font w:name="id-カナ０１５">
    <w:panose1 w:val="00000000000000000000"/>
    <w:charset w:val="80"/>
    <w:family w:val="auto"/>
    <w:notTrueType/>
    <w:pitch w:val="fixed"/>
    <w:sig w:usb0="00000000" w:usb1="00000000" w:usb2="00000000" w:usb3="00000000" w:csb0="00820001" w:csb1="00000000"/>
  </w:font>
  <w:font w:name="HG明朝B">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07"/>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customStyle="1">
    <w:name w:val="一太郎"/>
    <w:next w:val="16"/>
    <w:link w:val="0"/>
    <w:uiPriority w:val="0"/>
    <w:pPr>
      <w:widowControl w:val="0"/>
      <w:wordWrap w:val="0"/>
      <w:autoSpaceDE w:val="0"/>
      <w:autoSpaceDN w:val="0"/>
      <w:adjustRightInd w:val="0"/>
      <w:spacing w:line="331" w:lineRule="exact"/>
      <w:jc w:val="both"/>
    </w:pPr>
    <w:rPr>
      <w:rFonts w:eastAsia="ＭＳ ゴシック"/>
      <w:spacing w:val="-1"/>
      <w:sz w:val="26"/>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Hyperlink"/>
    <w:next w:val="21"/>
    <w:link w:val="0"/>
    <w:uiPriority w:val="0"/>
    <w:rPr>
      <w:color w:val="0000FF"/>
      <w:u w:val="single" w:color="auto"/>
    </w:rPr>
  </w:style>
  <w:style w:type="character" w:styleId="22">
    <w:name w:val="FollowedHyperlink"/>
    <w:next w:val="22"/>
    <w:link w:val="0"/>
    <w:uiPriority w:val="0"/>
    <w:rPr>
      <w:color w:val="800080"/>
      <w:u w:val="single" w:color="auto"/>
    </w:rPr>
  </w:style>
  <w:style w:type="paragraph" w:styleId="23" w:customStyle="1">
    <w:name w:val="Default"/>
    <w:next w:val="23"/>
    <w:link w:val="0"/>
    <w:uiPriority w:val="0"/>
    <w:pPr>
      <w:widowControl w:val="0"/>
      <w:autoSpaceDE w:val="0"/>
      <w:autoSpaceDN w:val="0"/>
      <w:adjustRightInd w:val="0"/>
    </w:pPr>
    <w:rPr>
      <w:rFonts w:ascii="ＭＳ ゴシック" w:hAnsi="ＭＳ ゴシック" w:eastAsia="ＭＳ ゴシック"/>
      <w:color w:val="000000"/>
      <w:sz w:val="24"/>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972</TotalTime>
  <Pages>3</Pages>
  <Words>68</Words>
  <Characters>2425</Characters>
  <Application>JUST Note</Application>
  <Lines>158</Lines>
  <Paragraphs>107</Paragraphs>
  <Company>Toshiba</Company>
  <CharactersWithSpaces>2488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標津町</dc:creator>
  <cp:lastModifiedBy>長田　雅裕</cp:lastModifiedBy>
  <cp:lastPrinted>2022-01-18T03:01:00Z</cp:lastPrinted>
  <dcterms:created xsi:type="dcterms:W3CDTF">2022-05-07T04:02:00Z</dcterms:created>
  <dcterms:modified xsi:type="dcterms:W3CDTF">2025-11-12T05:04:32Z</dcterms:modified>
  <cp:revision>20</cp:revision>
</cp:coreProperties>
</file>